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2 февраля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63</w:t>
      </w:r>
      <w:r>
        <w:rPr>
          <w:rFonts w:ascii="Times New Roman" w:eastAsia="Times New Roman" w:hAnsi="Times New Roman" w:cs="Times New Roman"/>
          <w:b/>
          <w:bCs/>
        </w:rPr>
        <w:t>-2801/2024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конкурсного управляющего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Дачного некоммерческого товарищества «</w:t>
      </w:r>
      <w:r>
        <w:rPr>
          <w:rFonts w:ascii="Times New Roman" w:eastAsia="Times New Roman" w:hAnsi="Times New Roman" w:cs="Times New Roman"/>
        </w:rPr>
        <w:t>Берёзовка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Борисова Сергея Валентиновича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Борисов С.В.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 xml:space="preserve">конкурсным управляющим </w:t>
      </w:r>
      <w:r>
        <w:rPr>
          <w:rFonts w:ascii="Times New Roman" w:eastAsia="Times New Roman" w:hAnsi="Times New Roman" w:cs="Times New Roman"/>
        </w:rPr>
        <w:t>Дачного некоммерческого товарищества «</w:t>
      </w:r>
      <w:r>
        <w:rPr>
          <w:rFonts w:ascii="Times New Roman" w:eastAsia="Times New Roman" w:hAnsi="Times New Roman" w:cs="Times New Roman"/>
        </w:rPr>
        <w:t>Берёзовка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>, д.41, к.1, офис 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>расчет по страховым взносам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Борисов С.В.</w:t>
      </w:r>
      <w:r>
        <w:rPr>
          <w:rFonts w:ascii="Times New Roman" w:eastAsia="Times New Roman" w:hAnsi="Times New Roman" w:cs="Times New Roman"/>
        </w:rPr>
        <w:t xml:space="preserve"> правом на юридическую помощь защитника не воспользовался, вину в совершении правонарушения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признал, пояснив, что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Дачного некоммерческого товарищества «</w:t>
      </w:r>
      <w:r>
        <w:rPr>
          <w:rFonts w:ascii="Times New Roman" w:eastAsia="Times New Roman" w:hAnsi="Times New Roman" w:cs="Times New Roman"/>
        </w:rPr>
        <w:t>Берёзовка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открыто конкурсное управление, поэтому считает, что расчеты по страховым взносам не должны сдаваться в налоговую службу. Работников у юридического лица нет. Конкурсный управляющий не является должностным лицом и не занимается хозяйственной деятельностью, он руководствуется ФЗ «О несостоятельности (банкротстве)». Срок давности привлечения к административно ответственности истек.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возражении на протокол Борисов С.В. просил отказать в удовлетворении заявления о привлечении его к административной ответственности в связи с истечением сроков давности, указав, что с даты признания должника банкротом прекращаются полномочия руководителя должника и иных органов управления. В данном случае они прекратились 21.03.2018г.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Заслушав Борисова С.В.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Борисов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от 14.12.2023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14.12.2023, согласно которой конкурсный управляющий Борисов С.В., является лицом, которое вправе действовать без доверенности в интересах юридического лица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-информацией о </w:t>
      </w:r>
      <w:r>
        <w:rPr>
          <w:rFonts w:ascii="Times New Roman" w:eastAsia="Times New Roman" w:hAnsi="Times New Roman" w:cs="Times New Roman"/>
        </w:rPr>
        <w:t>неисполнении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налоговых</w:t>
      </w:r>
      <w:r>
        <w:rPr>
          <w:rFonts w:ascii="Times New Roman" w:eastAsia="Times New Roman" w:hAnsi="Times New Roman" w:cs="Times New Roman"/>
        </w:rPr>
        <w:t xml:space="preserve"> обязанностей, согласно которой расчет по страховым взносам не предоставлен в предусмотренные законом сроки.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Пункт</w:t>
      </w:r>
      <w:r>
        <w:rPr>
          <w:rFonts w:ascii="Times New Roman" w:eastAsia="Times New Roman" w:hAnsi="Times New Roman" w:cs="Times New Roman"/>
        </w:rPr>
        <w:t xml:space="preserve"> 1 статьи 419</w:t>
      </w:r>
      <w:r>
        <w:rPr>
          <w:rFonts w:ascii="Times New Roman" w:eastAsia="Times New Roman" w:hAnsi="Times New Roman" w:cs="Times New Roman"/>
        </w:rPr>
        <w:t xml:space="preserve"> Налогового кодекса РФ, предусматривает, что п</w:t>
      </w:r>
      <w:r>
        <w:rPr>
          <w:rFonts w:ascii="Times New Roman" w:eastAsia="Times New Roman" w:hAnsi="Times New Roman" w:cs="Times New Roman"/>
        </w:rPr>
        <w:t xml:space="preserve">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</w:t>
      </w:r>
      <w:r>
        <w:rPr>
          <w:rFonts w:ascii="Times New Roman" w:eastAsia="Times New Roman" w:hAnsi="Times New Roman" w:cs="Times New Roman"/>
        </w:rPr>
        <w:t>страхования: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>, производящие выплаты и иные вознаграждения физическим лицам: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>рганизации;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индивидуальные предприниматели;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физические лица, не являющиеся ин</w:t>
      </w:r>
      <w:r>
        <w:rPr>
          <w:rFonts w:ascii="Times New Roman" w:eastAsia="Times New Roman" w:hAnsi="Times New Roman" w:cs="Times New Roman"/>
        </w:rPr>
        <w:t>дивидуальными предпринимателями.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расчет по страховым взносам - не позднее 25-го числа месяца, следующего за расчетным (отчетным) периодом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Законными представителями налогоплательщика-организации признаются лица, уполномоченные представлять указанную организацию на основании закона или ее учредительных документов (пункт 1 статьи 27 Налогового Кодекса Российской Федерации).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примечания к указанной норме совершившие административные правонарушения в связи с выполнением организационно-распорядительных или административно-хозяйственных функций арбитражные управляющие несут административную ответственность как должностные лица.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пункта 1 статьи 129 Федерального закона от 26 октября 2002 г. N 127-ФЗ "О несостоятельности (банкротстве)" (далее - Закон о банкротстве) с даты утверждения конкурсного управляющего до даты прекращения производства по делу о банкротстве, или заключения мирового соглашения, или отстранения конкурсного управляющего он осуществляет полномочия руководителя должника и иных органов управления должника, а также собственника имущества должника - унитарного предприятия в пределах, в порядке и на условиях, которые установлены настоящим Федеральным законом.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связи с чем, Борисов С.В. являясь конкурсным управляющим обязан был обеспечить предоставление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Федеральную налоговую службу.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Представленные с возражением Борисова С.В. документы не свидетельствуют об отсутствии вины Борисова С.В. в совершенном правонарушении.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 xml:space="preserve">Борисова С.В.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Борисова С.В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давности привлечения к административной ответственности в соответствии со ст. 4.5 КоАП РФ не истек.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конкурсного </w:t>
      </w:r>
      <w:r>
        <w:rPr>
          <w:rFonts w:ascii="Times New Roman" w:eastAsia="Times New Roman" w:hAnsi="Times New Roman" w:cs="Times New Roman"/>
        </w:rPr>
        <w:t>управляющего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Дачного</w:t>
      </w:r>
      <w:r>
        <w:rPr>
          <w:rFonts w:ascii="Times New Roman" w:eastAsia="Times New Roman" w:hAnsi="Times New Roman" w:cs="Times New Roman"/>
        </w:rPr>
        <w:t xml:space="preserve"> некоммерческого товарищества «</w:t>
      </w:r>
      <w:r>
        <w:rPr>
          <w:rFonts w:ascii="Times New Roman" w:eastAsia="Times New Roman" w:hAnsi="Times New Roman" w:cs="Times New Roman"/>
        </w:rPr>
        <w:t>Берёзовка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Борисова Сергея Валентиновича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5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40">
    <w:name w:val="cat-UserDefined grp-25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